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Job Description</w:t>
      </w:r>
      <w:r w:rsidDel="00000000" w:rsidR="00000000" w:rsidRPr="00000000">
        <w:drawing>
          <wp:anchor allowOverlap="1" behindDoc="0" distB="0" distT="0" distL="114300" distR="114300" hidden="0" layoutInCell="1" locked="0" relativeHeight="0" simplePos="0">
            <wp:simplePos x="0" y="0"/>
            <wp:positionH relativeFrom="column">
              <wp:posOffset>4919980</wp:posOffset>
            </wp:positionH>
            <wp:positionV relativeFrom="paragraph">
              <wp:posOffset>-76820</wp:posOffset>
            </wp:positionV>
            <wp:extent cx="1588331" cy="1025003"/>
            <wp:effectExtent b="0" l="0" r="0" t="0"/>
            <wp:wrapNone/>
            <wp:docPr descr="Icon&#10;&#10;Description automatically generated" id="3" name="image1.png"/>
            <a:graphic>
              <a:graphicData uri="http://schemas.openxmlformats.org/drawingml/2006/picture">
                <pic:pic>
                  <pic:nvPicPr>
                    <pic:cNvPr descr="Icon&#10;&#10;Description automatically generated" id="0" name="image1.png"/>
                    <pic:cNvPicPr preferRelativeResize="0"/>
                  </pic:nvPicPr>
                  <pic:blipFill>
                    <a:blip r:embed="rId7"/>
                    <a:srcRect b="0" l="0" r="0" t="0"/>
                    <a:stretch>
                      <a:fillRect/>
                    </a:stretch>
                  </pic:blipFill>
                  <pic:spPr>
                    <a:xfrm>
                      <a:off x="0" y="0"/>
                      <a:ext cx="1588331" cy="1025003"/>
                    </a:xfrm>
                    <a:prstGeom prst="rect"/>
                    <a:ln/>
                  </pic:spPr>
                </pic:pic>
              </a:graphicData>
            </a:graphic>
          </wp:anchor>
        </w:drawing>
      </w:r>
    </w:p>
    <w:p w:rsidR="00000000" w:rsidDel="00000000" w:rsidP="00000000" w:rsidRDefault="00000000" w:rsidRPr="00000000" w14:paraId="00000002">
      <w:pPr>
        <w:pStyle w:val="Heading1"/>
        <w:rPr/>
      </w:pPr>
      <w:r w:rsidDel="00000000" w:rsidR="00000000" w:rsidRPr="00000000">
        <w:rPr>
          <w:rtl w:val="0"/>
        </w:rPr>
        <w:t xml:space="preserve">Primary Teacher, SEN</w:t>
      </w:r>
    </w:p>
    <w:tbl>
      <w:tblPr>
        <w:tblStyle w:val="Table1"/>
        <w:tblW w:w="1045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shd w:fill="d9e2f3" w:val="clear"/>
          </w:tcPr>
          <w:p w:rsidR="00000000" w:rsidDel="00000000" w:rsidP="00000000" w:rsidRDefault="00000000" w:rsidRPr="00000000" w14:paraId="00000003">
            <w:pPr>
              <w:jc w:val="center"/>
              <w:rPr/>
            </w:pPr>
            <w:r w:rsidDel="00000000" w:rsidR="00000000" w:rsidRPr="00000000">
              <w:rPr>
                <w:rtl w:val="0"/>
              </w:rPr>
              <w:t xml:space="preserve">Summary </w:t>
            </w:r>
          </w:p>
        </w:tc>
      </w:tr>
      <w:tr>
        <w:trPr>
          <w:cantSplit w:val="0"/>
          <w:tblHeader w:val="0"/>
        </w:trPr>
        <w:tc>
          <w:tcPr/>
          <w:p w:rsidR="00000000" w:rsidDel="00000000" w:rsidP="00000000" w:rsidRDefault="00000000" w:rsidRPr="00000000" w14:paraId="00000004">
            <w:pPr>
              <w:spacing w:line="252.00000000000003" w:lineRule="auto"/>
              <w:ind w:left="100" w:right="120" w:firstLine="0"/>
              <w:rPr>
                <w:sz w:val="21"/>
                <w:szCs w:val="21"/>
              </w:rPr>
            </w:pPr>
            <w:r w:rsidDel="00000000" w:rsidR="00000000" w:rsidRPr="00000000">
              <w:rPr>
                <w:sz w:val="21"/>
                <w:szCs w:val="21"/>
                <w:rtl w:val="0"/>
              </w:rPr>
              <w:t xml:space="preserve">Teachers are responsible for high standards of planning, teaching, assessment and behaviour management for our children who have SEN. Teachers coordinate and facilitate learning through engaging, differentiated, appropriately challenging learning sessions, which plan for maximum progression. Teachers produce detailed, clear differentiated planning for all subjects and this planning is linked to children’s individual needs, progress plans and assessment of children’s learning and achievement. Teachers write termly reports and engage in writing and reviewing annual reviews, risk assessments and IEP’s. </w:t>
            </w:r>
          </w:p>
          <w:p w:rsidR="00000000" w:rsidDel="00000000" w:rsidP="00000000" w:rsidRDefault="00000000" w:rsidRPr="00000000" w14:paraId="00000005">
            <w:pPr>
              <w:spacing w:line="252.00000000000003" w:lineRule="auto"/>
              <w:ind w:left="100" w:right="120" w:firstLine="0"/>
              <w:rPr>
                <w:sz w:val="21"/>
                <w:szCs w:val="21"/>
              </w:rPr>
            </w:pPr>
            <w:r w:rsidDel="00000000" w:rsidR="00000000" w:rsidRPr="00000000">
              <w:rPr>
                <w:rtl w:val="0"/>
              </w:rPr>
            </w:r>
          </w:p>
          <w:p w:rsidR="00000000" w:rsidDel="00000000" w:rsidP="00000000" w:rsidRDefault="00000000" w:rsidRPr="00000000" w14:paraId="00000006">
            <w:pPr>
              <w:spacing w:line="252.00000000000003" w:lineRule="auto"/>
              <w:ind w:left="100" w:right="120" w:firstLine="0"/>
              <w:rPr>
                <w:sz w:val="21"/>
                <w:szCs w:val="21"/>
              </w:rPr>
            </w:pPr>
            <w:r w:rsidDel="00000000" w:rsidR="00000000" w:rsidRPr="00000000">
              <w:rPr>
                <w:sz w:val="21"/>
                <w:szCs w:val="21"/>
                <w:rtl w:val="0"/>
              </w:rPr>
              <w:t xml:space="preserve">Someone with SEN experience is ideally suited for the role and the nature of a small school calls for someone who is flexible, resilient and thrives in being able to lead a class with a high level of independence. It will require energy, outstanding communication skills and a willingness to develop their own abilities in line with the school’s aims, values and ethos.</w:t>
            </w:r>
          </w:p>
        </w:tc>
      </w:tr>
      <w:tr>
        <w:trPr>
          <w:cantSplit w:val="0"/>
          <w:tblHeader w:val="0"/>
        </w:trPr>
        <w:tc>
          <w:tcPr>
            <w:shd w:fill="d9e2f3" w:val="clear"/>
          </w:tcPr>
          <w:p w:rsidR="00000000" w:rsidDel="00000000" w:rsidP="00000000" w:rsidRDefault="00000000" w:rsidRPr="00000000" w14:paraId="00000007">
            <w:pPr>
              <w:spacing w:line="252.00000000000003" w:lineRule="auto"/>
              <w:ind w:left="100" w:right="120" w:firstLine="0"/>
              <w:jc w:val="center"/>
              <w:rPr>
                <w:sz w:val="21"/>
                <w:szCs w:val="21"/>
              </w:rPr>
            </w:pPr>
            <w:r w:rsidDel="00000000" w:rsidR="00000000" w:rsidRPr="00000000">
              <w:rPr>
                <w:sz w:val="21"/>
                <w:szCs w:val="21"/>
                <w:rtl w:val="0"/>
              </w:rPr>
              <w:t xml:space="preserve">Responsibilities</w:t>
            </w:r>
          </w:p>
        </w:tc>
      </w:tr>
      <w:tr>
        <w:trPr>
          <w:cantSplit w:val="0"/>
          <w:tblHeader w:val="0"/>
        </w:trPr>
        <w:tc>
          <w:tcPr/>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To facilitate effective, differentiated and pupil-centred learning.</w:t>
            </w:r>
          </w:p>
          <w:p w:rsidR="00000000" w:rsidDel="00000000" w:rsidP="00000000" w:rsidRDefault="00000000" w:rsidRPr="00000000" w14:paraId="00000009">
            <w:pPr>
              <w:spacing w:line="14.399999999999999" w:lineRule="auto"/>
              <w:rPr>
                <w:sz w:val="21"/>
                <w:szCs w:val="21"/>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To support behaviour positively and in line with the school’s ethos and procedures.</w:t>
            </w:r>
          </w:p>
          <w:p w:rsidR="00000000" w:rsidDel="00000000" w:rsidP="00000000" w:rsidRDefault="00000000" w:rsidRPr="00000000" w14:paraId="0000000B">
            <w:pPr>
              <w:spacing w:line="14.399999999999999" w:lineRule="auto"/>
              <w:rPr>
                <w:sz w:val="21"/>
                <w:szCs w:val="21"/>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To ensure planning is detailed, differentiated and meets the school’s expectations.</w:t>
            </w:r>
          </w:p>
          <w:p w:rsidR="00000000" w:rsidDel="00000000" w:rsidP="00000000" w:rsidRDefault="00000000" w:rsidRPr="00000000" w14:paraId="0000000D">
            <w:pPr>
              <w:spacing w:line="14.399999999999999" w:lineRule="auto"/>
              <w:rPr>
                <w:sz w:val="21"/>
                <w:szCs w:val="21"/>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To lead on ensuring the learning environment is attractive, positive &amp; uncluttered.</w:t>
            </w:r>
          </w:p>
          <w:p w:rsidR="00000000" w:rsidDel="00000000" w:rsidP="00000000" w:rsidRDefault="00000000" w:rsidRPr="00000000" w14:paraId="0000000F">
            <w:pPr>
              <w:spacing w:line="14.399999999999999" w:lineRule="auto"/>
              <w:rPr>
                <w:sz w:val="21"/>
                <w:szCs w:val="21"/>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To ensure assessment for learning/assessing progress is kept up to date, monitored and used effectively to support each child’s learning.</w:t>
            </w:r>
          </w:p>
          <w:p w:rsidR="00000000" w:rsidDel="00000000" w:rsidP="00000000" w:rsidRDefault="00000000" w:rsidRPr="00000000" w14:paraId="00000011">
            <w:pPr>
              <w:spacing w:line="14.399999999999999" w:lineRule="auto"/>
              <w:rPr>
                <w:sz w:val="21"/>
                <w:szCs w:val="21"/>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To role-model the values the school stands for and to be a role-model of outstanding professionalism.</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To take overall responsibility for the pastoral care of children in your class.</w:t>
            </w:r>
          </w:p>
          <w:p w:rsidR="00000000" w:rsidDel="00000000" w:rsidP="00000000" w:rsidRDefault="00000000" w:rsidRPr="00000000" w14:paraId="00000014">
            <w:pPr>
              <w:spacing w:line="14.399999999999999" w:lineRule="auto"/>
              <w:rPr>
                <w:sz w:val="21"/>
                <w:szCs w:val="21"/>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To co-ordinate and oversee the organisation of educational visits for your class, including risk assessments as appropriate.</w:t>
            </w:r>
          </w:p>
          <w:p w:rsidR="00000000" w:rsidDel="00000000" w:rsidP="00000000" w:rsidRDefault="00000000" w:rsidRPr="00000000" w14:paraId="00000016">
            <w:pPr>
              <w:spacing w:line="14.399999999999999" w:lineRule="auto"/>
              <w:rPr>
                <w:sz w:val="21"/>
                <w:szCs w:val="21"/>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To create a well-managed, secure and happy classroom where priority is given to the quality of the learning environment, maximising opportunities for children to learn.</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To provide challenging, realistic and achievable tasks resulting in maximum learning.</w:t>
            </w:r>
          </w:p>
          <w:p w:rsidR="00000000" w:rsidDel="00000000" w:rsidP="00000000" w:rsidRDefault="00000000" w:rsidRPr="00000000" w14:paraId="00000019">
            <w:pPr>
              <w:spacing w:line="14.399999999999999" w:lineRule="auto"/>
              <w:rPr>
                <w:sz w:val="21"/>
                <w:szCs w:val="21"/>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To encourage, develop and support relationships between families, staff and children.</w:t>
            </w:r>
          </w:p>
          <w:p w:rsidR="00000000" w:rsidDel="00000000" w:rsidP="00000000" w:rsidRDefault="00000000" w:rsidRPr="00000000" w14:paraId="0000001B">
            <w:pPr>
              <w:spacing w:line="14.399999999999999" w:lineRule="auto"/>
              <w:rPr>
                <w:sz w:val="21"/>
                <w:szCs w:val="21"/>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To report to and involve families in the development and achievement of children.</w:t>
            </w:r>
          </w:p>
          <w:p w:rsidR="00000000" w:rsidDel="00000000" w:rsidP="00000000" w:rsidRDefault="00000000" w:rsidRPr="00000000" w14:paraId="0000001D">
            <w:pPr>
              <w:spacing w:line="14.399999999999999" w:lineRule="auto"/>
              <w:rPr>
                <w:sz w:val="21"/>
                <w:szCs w:val="21"/>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To maintain good order and discipline in the classroom in accordance with the schools’ behaviour policy</w:t>
            </w:r>
          </w:p>
          <w:p w:rsidR="00000000" w:rsidDel="00000000" w:rsidP="00000000" w:rsidRDefault="00000000" w:rsidRPr="00000000" w14:paraId="0000001F">
            <w:pPr>
              <w:spacing w:line="14.399999999999999" w:lineRule="auto"/>
              <w:rPr>
                <w:sz w:val="21"/>
                <w:szCs w:val="21"/>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To maintain assessment, planning, recording and reporting as agreed by the school.</w:t>
            </w:r>
          </w:p>
          <w:p w:rsidR="00000000" w:rsidDel="00000000" w:rsidP="00000000" w:rsidRDefault="00000000" w:rsidRPr="00000000" w14:paraId="00000021">
            <w:pPr>
              <w:spacing w:line="14.399999999999999" w:lineRule="auto"/>
              <w:rPr>
                <w:sz w:val="21"/>
                <w:szCs w:val="21"/>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To participate and engage with the performance management process.</w:t>
            </w:r>
          </w:p>
          <w:p w:rsidR="00000000" w:rsidDel="00000000" w:rsidP="00000000" w:rsidRDefault="00000000" w:rsidRPr="00000000" w14:paraId="00000023">
            <w:pPr>
              <w:spacing w:line="14.399999999999999" w:lineRule="auto"/>
              <w:rPr>
                <w:sz w:val="21"/>
                <w:szCs w:val="21"/>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To work as a member of the team to ensure consistency and continuity across the curriculum.</w:t>
            </w:r>
          </w:p>
          <w:p w:rsidR="00000000" w:rsidDel="00000000" w:rsidP="00000000" w:rsidRDefault="00000000" w:rsidRPr="00000000" w14:paraId="00000025">
            <w:pPr>
              <w:spacing w:line="14.399999999999999" w:lineRule="auto"/>
              <w:rPr>
                <w:sz w:val="21"/>
                <w:szCs w:val="21"/>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To attend and participate in meetings and briefings which relate to the school’s curriculum, administration and organisation.</w:t>
            </w:r>
          </w:p>
          <w:p w:rsidR="00000000" w:rsidDel="00000000" w:rsidP="00000000" w:rsidRDefault="00000000" w:rsidRPr="00000000" w14:paraId="00000027">
            <w:pPr>
              <w:spacing w:line="14.399999999999999" w:lineRule="auto"/>
              <w:rPr>
                <w:sz w:val="21"/>
                <w:szCs w:val="21"/>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To take part in the school staff development programme by participating in opportunities for continuous professional development, including necessary training such as Team Teach, first-aid etc.</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To be knowledgeable and supportive of all school policies and procedures.</w:t>
            </w:r>
          </w:p>
          <w:p w:rsidR="00000000" w:rsidDel="00000000" w:rsidP="00000000" w:rsidRDefault="00000000" w:rsidRPr="00000000" w14:paraId="0000002A">
            <w:pPr>
              <w:spacing w:line="14.399999999999999" w:lineRule="auto"/>
              <w:rPr>
                <w:sz w:val="21"/>
                <w:szCs w:val="21"/>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To contribute to the school’s self-evaluation and ongoing improvement.</w:t>
            </w:r>
          </w:p>
          <w:p w:rsidR="00000000" w:rsidDel="00000000" w:rsidP="00000000" w:rsidRDefault="00000000" w:rsidRPr="00000000" w14:paraId="0000002C">
            <w:pPr>
              <w:spacing w:line="14.399999999999999" w:lineRule="auto"/>
              <w:rPr>
                <w:sz w:val="21"/>
                <w:szCs w:val="21"/>
              </w:rPr>
            </w:pPr>
            <w:r w:rsidDel="00000000" w:rsidR="00000000" w:rsidRPr="00000000">
              <w:rPr>
                <w:rtl w:val="0"/>
              </w:rPr>
            </w:r>
          </w:p>
          <w:p w:rsidR="00000000" w:rsidDel="00000000" w:rsidP="00000000" w:rsidRDefault="00000000" w:rsidRPr="00000000" w14:paraId="0000002D">
            <w:pPr>
              <w:spacing w:line="14.399999999999999" w:lineRule="auto"/>
              <w:rPr>
                <w:sz w:val="21"/>
                <w:szCs w:val="21"/>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To oversee target setting for raising achievement of your children.</w:t>
            </w:r>
          </w:p>
          <w:p w:rsidR="00000000" w:rsidDel="00000000" w:rsidP="00000000" w:rsidRDefault="00000000" w:rsidRPr="00000000" w14:paraId="0000002F">
            <w:pPr>
              <w:spacing w:line="14.399999999999999" w:lineRule="auto"/>
              <w:rPr>
                <w:sz w:val="21"/>
                <w:szCs w:val="21"/>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To be aware of, and comply with, all policies and procedures related to child protection &amp; safeguarding, bullying, data protection &amp; confidentiality.</w:t>
            </w:r>
          </w:p>
          <w:p w:rsidR="00000000" w:rsidDel="00000000" w:rsidP="00000000" w:rsidRDefault="00000000" w:rsidRPr="00000000" w14:paraId="00000031">
            <w:pPr>
              <w:spacing w:line="16" w:lineRule="auto"/>
              <w:rPr>
                <w:sz w:val="21"/>
                <w:szCs w:val="21"/>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lef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To comply with any reasonable request from the leadership team to undertake work of a similar level that is not specified in this job description.</w:t>
            </w:r>
          </w:p>
        </w:tc>
      </w:tr>
    </w:tbl>
    <w:p w:rsidR="00000000" w:rsidDel="00000000" w:rsidP="00000000" w:rsidRDefault="00000000" w:rsidRPr="00000000" w14:paraId="00000033">
      <w:pPr>
        <w:rPr>
          <w:i w:val="1"/>
          <w:sz w:val="20"/>
          <w:szCs w:val="20"/>
        </w:rPr>
      </w:pPr>
      <w:r w:rsidDel="00000000" w:rsidR="00000000" w:rsidRPr="00000000">
        <w:rPr>
          <w:i w:val="1"/>
          <w:sz w:val="20"/>
          <w:szCs w:val="20"/>
          <w:rtl w:val="0"/>
        </w:rPr>
        <w:t xml:space="preserve">This job description is not exhaustive, and the post holder may be required to undertake other duties as reasonably required by the leadership team. All posts are subject to Enhanced DBS checks in addition to a range of other vetting checks. As a small school the expectation to work as a community and beyond the typical scope of a teaching role is more prevalent and is expected to be undertaken in the spirit of the organisation and what it is trying to achieve for its students.</w:t>
      </w:r>
    </w:p>
    <w:p w:rsidR="00000000" w:rsidDel="00000000" w:rsidP="00000000" w:rsidRDefault="00000000" w:rsidRPr="00000000" w14:paraId="00000034">
      <w:pPr>
        <w:pStyle w:val="Heading1"/>
        <w:rPr/>
      </w:pPr>
      <w:r w:rsidDel="00000000" w:rsidR="00000000" w:rsidRPr="00000000">
        <w:rPr>
          <w:rtl w:val="0"/>
        </w:rPr>
        <w:t xml:space="preserve">Person Specification</w:t>
      </w:r>
      <w:r w:rsidDel="00000000" w:rsidR="00000000" w:rsidRPr="00000000">
        <w:drawing>
          <wp:anchor allowOverlap="1" behindDoc="0" distB="0" distT="0" distL="114300" distR="114300" hidden="0" layoutInCell="1" locked="0" relativeHeight="0" simplePos="0">
            <wp:simplePos x="0" y="0"/>
            <wp:positionH relativeFrom="column">
              <wp:posOffset>4960620</wp:posOffset>
            </wp:positionH>
            <wp:positionV relativeFrom="paragraph">
              <wp:posOffset>-252716</wp:posOffset>
            </wp:positionV>
            <wp:extent cx="1588331" cy="1025003"/>
            <wp:effectExtent b="0" l="0" r="0" t="0"/>
            <wp:wrapNone/>
            <wp:docPr descr="Icon&#10;&#10;Description automatically generated" id="4" name="image1.png"/>
            <a:graphic>
              <a:graphicData uri="http://schemas.openxmlformats.org/drawingml/2006/picture">
                <pic:pic>
                  <pic:nvPicPr>
                    <pic:cNvPr descr="Icon&#10;&#10;Description automatically generated" id="0" name="image1.png"/>
                    <pic:cNvPicPr preferRelativeResize="0"/>
                  </pic:nvPicPr>
                  <pic:blipFill>
                    <a:blip r:embed="rId7"/>
                    <a:srcRect b="0" l="0" r="0" t="0"/>
                    <a:stretch>
                      <a:fillRect/>
                    </a:stretch>
                  </pic:blipFill>
                  <pic:spPr>
                    <a:xfrm>
                      <a:off x="0" y="0"/>
                      <a:ext cx="1588331" cy="1025003"/>
                    </a:xfrm>
                    <a:prstGeom prst="rect"/>
                    <a:ln/>
                  </pic:spPr>
                </pic:pic>
              </a:graphicData>
            </a:graphic>
          </wp:anchor>
        </w:drawing>
      </w:r>
    </w:p>
    <w:p w:rsidR="00000000" w:rsidDel="00000000" w:rsidP="00000000" w:rsidRDefault="00000000" w:rsidRPr="00000000" w14:paraId="00000035">
      <w:pPr>
        <w:pStyle w:val="Heading1"/>
        <w:rPr/>
      </w:pPr>
      <w:r w:rsidDel="00000000" w:rsidR="00000000" w:rsidRPr="00000000">
        <w:rPr>
          <w:rtl w:val="0"/>
        </w:rPr>
        <w:t xml:space="preserve">Teacher, SEN</w:t>
      </w:r>
    </w:p>
    <w:tbl>
      <w:tblPr>
        <w:tblStyle w:val="Table2"/>
        <w:tblW w:w="1045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shd w:fill="d9e2f3" w:val="clear"/>
          </w:tcPr>
          <w:p w:rsidR="00000000" w:rsidDel="00000000" w:rsidP="00000000" w:rsidRDefault="00000000" w:rsidRPr="00000000" w14:paraId="00000036">
            <w:pPr>
              <w:jc w:val="center"/>
              <w:rPr>
                <w:b w:val="1"/>
                <w:sz w:val="20"/>
                <w:szCs w:val="20"/>
              </w:rPr>
            </w:pPr>
            <w:r w:rsidDel="00000000" w:rsidR="00000000" w:rsidRPr="00000000">
              <w:rPr>
                <w:b w:val="1"/>
                <w:sz w:val="20"/>
                <w:szCs w:val="20"/>
                <w:rtl w:val="0"/>
              </w:rPr>
              <w:t xml:space="preserve">Essential Skills and Character</w:t>
            </w:r>
          </w:p>
        </w:tc>
      </w:tr>
      <w:tr>
        <w:trPr>
          <w:cantSplit w:val="0"/>
          <w:tblHeader w:val="0"/>
        </w:trPr>
        <w:tc>
          <w:tcPr/>
          <w:p w:rsidR="00000000" w:rsidDel="00000000" w:rsidP="00000000" w:rsidRDefault="00000000" w:rsidRPr="00000000" w14:paraId="00000037">
            <w:pPr>
              <w:numPr>
                <w:ilvl w:val="0"/>
                <w:numId w:val="2"/>
              </w:numPr>
              <w:tabs>
                <w:tab w:val="left" w:pos="284"/>
              </w:tabs>
              <w:ind w:left="284" w:hanging="284"/>
              <w:jc w:val="left"/>
              <w:rPr/>
            </w:pPr>
            <w:r w:rsidDel="00000000" w:rsidR="00000000" w:rsidRPr="00000000">
              <w:rPr>
                <w:rtl w:val="0"/>
              </w:rPr>
              <w:t xml:space="preserve">Extremely strong ability to teach and work successfully with children with SEN.</w:t>
            </w:r>
          </w:p>
          <w:p w:rsidR="00000000" w:rsidDel="00000000" w:rsidP="00000000" w:rsidRDefault="00000000" w:rsidRPr="00000000" w14:paraId="00000038">
            <w:pPr>
              <w:numPr>
                <w:ilvl w:val="0"/>
                <w:numId w:val="2"/>
              </w:numPr>
              <w:tabs>
                <w:tab w:val="left" w:pos="284"/>
              </w:tabs>
              <w:spacing w:line="226" w:lineRule="auto"/>
              <w:ind w:left="284" w:hanging="284"/>
              <w:jc w:val="left"/>
              <w:rPr/>
            </w:pPr>
            <w:r w:rsidDel="00000000" w:rsidR="00000000" w:rsidRPr="00000000">
              <w:rPr>
                <w:rtl w:val="0"/>
              </w:rPr>
              <w:t xml:space="preserve">Outstanding communication skills (with children, families &amp; professionals).</w:t>
            </w:r>
          </w:p>
          <w:p w:rsidR="00000000" w:rsidDel="00000000" w:rsidP="00000000" w:rsidRDefault="00000000" w:rsidRPr="00000000" w14:paraId="00000039">
            <w:pPr>
              <w:spacing w:line="14.399999999999999" w:lineRule="auto"/>
              <w:rPr/>
            </w:pPr>
            <w:r w:rsidDel="00000000" w:rsidR="00000000" w:rsidRPr="00000000">
              <w:rPr>
                <w:rtl w:val="0"/>
              </w:rPr>
            </w:r>
          </w:p>
          <w:p w:rsidR="00000000" w:rsidDel="00000000" w:rsidP="00000000" w:rsidRDefault="00000000" w:rsidRPr="00000000" w14:paraId="0000003A">
            <w:pPr>
              <w:numPr>
                <w:ilvl w:val="0"/>
                <w:numId w:val="2"/>
              </w:numPr>
              <w:tabs>
                <w:tab w:val="left" w:pos="284"/>
              </w:tabs>
              <w:spacing w:line="226" w:lineRule="auto"/>
              <w:ind w:left="284" w:hanging="284"/>
              <w:jc w:val="left"/>
              <w:rPr/>
            </w:pPr>
            <w:r w:rsidDel="00000000" w:rsidR="00000000" w:rsidRPr="00000000">
              <w:rPr>
                <w:rtl w:val="0"/>
              </w:rPr>
              <w:t xml:space="preserve">Outstanding organisational skills (including meeting deadlines).</w:t>
            </w:r>
          </w:p>
          <w:p w:rsidR="00000000" w:rsidDel="00000000" w:rsidP="00000000" w:rsidRDefault="00000000" w:rsidRPr="00000000" w14:paraId="0000003B">
            <w:pPr>
              <w:spacing w:line="14.399999999999999" w:lineRule="auto"/>
              <w:rPr/>
            </w:pPr>
            <w:r w:rsidDel="00000000" w:rsidR="00000000" w:rsidRPr="00000000">
              <w:rPr>
                <w:rtl w:val="0"/>
              </w:rPr>
            </w:r>
          </w:p>
          <w:p w:rsidR="00000000" w:rsidDel="00000000" w:rsidP="00000000" w:rsidRDefault="00000000" w:rsidRPr="00000000" w14:paraId="0000003C">
            <w:pPr>
              <w:numPr>
                <w:ilvl w:val="0"/>
                <w:numId w:val="2"/>
              </w:numPr>
              <w:tabs>
                <w:tab w:val="left" w:pos="284"/>
              </w:tabs>
              <w:spacing w:line="226" w:lineRule="auto"/>
              <w:ind w:left="284" w:hanging="284"/>
              <w:jc w:val="left"/>
              <w:rPr/>
            </w:pPr>
            <w:r w:rsidDel="00000000" w:rsidR="00000000" w:rsidRPr="00000000">
              <w:rPr>
                <w:rtl w:val="0"/>
              </w:rPr>
              <w:t xml:space="preserve">Strong ability to work constructively and collaboratively at all times as part or as the lead of a unified team.</w:t>
            </w:r>
          </w:p>
          <w:p w:rsidR="00000000" w:rsidDel="00000000" w:rsidP="00000000" w:rsidRDefault="00000000" w:rsidRPr="00000000" w14:paraId="0000003D">
            <w:pPr>
              <w:spacing w:line="14.399999999999999" w:lineRule="auto"/>
              <w:rPr/>
            </w:pPr>
            <w:r w:rsidDel="00000000" w:rsidR="00000000" w:rsidRPr="00000000">
              <w:rPr>
                <w:rtl w:val="0"/>
              </w:rPr>
            </w:r>
          </w:p>
          <w:p w:rsidR="00000000" w:rsidDel="00000000" w:rsidP="00000000" w:rsidRDefault="00000000" w:rsidRPr="00000000" w14:paraId="0000003E">
            <w:pPr>
              <w:numPr>
                <w:ilvl w:val="0"/>
                <w:numId w:val="2"/>
              </w:numPr>
              <w:tabs>
                <w:tab w:val="left" w:pos="284"/>
              </w:tabs>
              <w:spacing w:line="226" w:lineRule="auto"/>
              <w:ind w:left="284" w:hanging="284"/>
              <w:jc w:val="left"/>
              <w:rPr/>
            </w:pPr>
            <w:r w:rsidDel="00000000" w:rsidR="00000000" w:rsidRPr="00000000">
              <w:rPr>
                <w:rtl w:val="0"/>
              </w:rPr>
              <w:t xml:space="preserve">Strong academic skills to support teaching across the curriculum.</w:t>
            </w:r>
          </w:p>
          <w:p w:rsidR="00000000" w:rsidDel="00000000" w:rsidP="00000000" w:rsidRDefault="00000000" w:rsidRPr="00000000" w14:paraId="0000003F">
            <w:pPr>
              <w:spacing w:line="14.399999999999999" w:lineRule="auto"/>
              <w:rPr/>
            </w:pPr>
            <w:r w:rsidDel="00000000" w:rsidR="00000000" w:rsidRPr="00000000">
              <w:rPr>
                <w:rtl w:val="0"/>
              </w:rPr>
            </w:r>
          </w:p>
          <w:p w:rsidR="00000000" w:rsidDel="00000000" w:rsidP="00000000" w:rsidRDefault="00000000" w:rsidRPr="00000000" w14:paraId="00000040">
            <w:pPr>
              <w:numPr>
                <w:ilvl w:val="0"/>
                <w:numId w:val="2"/>
              </w:numPr>
              <w:tabs>
                <w:tab w:val="left" w:pos="284"/>
              </w:tabs>
              <w:spacing w:line="226" w:lineRule="auto"/>
              <w:ind w:left="284" w:hanging="284"/>
              <w:jc w:val="left"/>
              <w:rPr/>
            </w:pPr>
            <w:r w:rsidDel="00000000" w:rsidR="00000000" w:rsidRPr="00000000">
              <w:rPr>
                <w:rtl w:val="0"/>
              </w:rPr>
              <w:t xml:space="preserve">Reflective practitioner eager to progress professionally.</w:t>
            </w:r>
          </w:p>
          <w:p w:rsidR="00000000" w:rsidDel="00000000" w:rsidP="00000000" w:rsidRDefault="00000000" w:rsidRPr="00000000" w14:paraId="00000041">
            <w:pPr>
              <w:spacing w:line="14.399999999999999" w:lineRule="auto"/>
              <w:rPr/>
            </w:pPr>
            <w:r w:rsidDel="00000000" w:rsidR="00000000" w:rsidRPr="00000000">
              <w:rPr>
                <w:rtl w:val="0"/>
              </w:rPr>
            </w:r>
          </w:p>
          <w:p w:rsidR="00000000" w:rsidDel="00000000" w:rsidP="00000000" w:rsidRDefault="00000000" w:rsidRPr="00000000" w14:paraId="00000042">
            <w:pPr>
              <w:numPr>
                <w:ilvl w:val="0"/>
                <w:numId w:val="2"/>
              </w:numPr>
              <w:tabs>
                <w:tab w:val="left" w:pos="284"/>
              </w:tabs>
              <w:spacing w:line="226" w:lineRule="auto"/>
              <w:ind w:left="284" w:hanging="284"/>
              <w:jc w:val="left"/>
              <w:rPr/>
            </w:pPr>
            <w:r w:rsidDel="00000000" w:rsidR="00000000" w:rsidRPr="00000000">
              <w:rPr>
                <w:rtl w:val="0"/>
              </w:rPr>
              <w:t xml:space="preserve">Able to recognise own training needs and willing to undergo relevant training.</w:t>
            </w:r>
          </w:p>
          <w:p w:rsidR="00000000" w:rsidDel="00000000" w:rsidP="00000000" w:rsidRDefault="00000000" w:rsidRPr="00000000" w14:paraId="00000043">
            <w:pPr>
              <w:spacing w:line="14.399999999999999" w:lineRule="auto"/>
              <w:rPr/>
            </w:pPr>
            <w:r w:rsidDel="00000000" w:rsidR="00000000" w:rsidRPr="00000000">
              <w:rPr>
                <w:rtl w:val="0"/>
              </w:rPr>
            </w:r>
          </w:p>
          <w:p w:rsidR="00000000" w:rsidDel="00000000" w:rsidP="00000000" w:rsidRDefault="00000000" w:rsidRPr="00000000" w14:paraId="00000044">
            <w:pPr>
              <w:numPr>
                <w:ilvl w:val="0"/>
                <w:numId w:val="2"/>
              </w:numPr>
              <w:tabs>
                <w:tab w:val="left" w:pos="284"/>
              </w:tabs>
              <w:spacing w:line="233" w:lineRule="auto"/>
              <w:ind w:left="284" w:hanging="284"/>
              <w:jc w:val="left"/>
              <w:rPr/>
            </w:pPr>
            <w:r w:rsidDel="00000000" w:rsidR="00000000" w:rsidRPr="00000000">
              <w:rPr>
                <w:rtl w:val="0"/>
              </w:rPr>
              <w:t xml:space="preserve">Attention to detail, including in terms of presentation, punctuality and supporting the maintenance of an attractive environment for learning.</w:t>
            </w:r>
          </w:p>
          <w:p w:rsidR="00000000" w:rsidDel="00000000" w:rsidP="00000000" w:rsidRDefault="00000000" w:rsidRPr="00000000" w14:paraId="00000045">
            <w:pPr>
              <w:numPr>
                <w:ilvl w:val="0"/>
                <w:numId w:val="2"/>
              </w:numPr>
              <w:tabs>
                <w:tab w:val="left" w:pos="284"/>
              </w:tabs>
              <w:spacing w:line="227" w:lineRule="auto"/>
              <w:ind w:left="284" w:hanging="284"/>
              <w:jc w:val="left"/>
              <w:rPr/>
            </w:pPr>
            <w:r w:rsidDel="00000000" w:rsidR="00000000" w:rsidRPr="00000000">
              <w:rPr>
                <w:rtl w:val="0"/>
              </w:rPr>
              <w:t xml:space="preserve">Ability to support families and carers of children with challenging behaviour.</w:t>
            </w:r>
          </w:p>
          <w:p w:rsidR="00000000" w:rsidDel="00000000" w:rsidP="00000000" w:rsidRDefault="00000000" w:rsidRPr="00000000" w14:paraId="00000046">
            <w:pPr>
              <w:spacing w:line="14.399999999999999" w:lineRule="auto"/>
              <w:rPr/>
            </w:pPr>
            <w:r w:rsidDel="00000000" w:rsidR="00000000" w:rsidRPr="00000000">
              <w:rPr>
                <w:rtl w:val="0"/>
              </w:rPr>
            </w:r>
          </w:p>
          <w:p w:rsidR="00000000" w:rsidDel="00000000" w:rsidP="00000000" w:rsidRDefault="00000000" w:rsidRPr="00000000" w14:paraId="00000047">
            <w:pPr>
              <w:numPr>
                <w:ilvl w:val="0"/>
                <w:numId w:val="2"/>
              </w:numPr>
              <w:tabs>
                <w:tab w:val="left" w:pos="284"/>
              </w:tabs>
              <w:spacing w:line="226" w:lineRule="auto"/>
              <w:ind w:left="284" w:hanging="284"/>
              <w:jc w:val="left"/>
              <w:rPr/>
            </w:pPr>
            <w:r w:rsidDel="00000000" w:rsidR="00000000" w:rsidRPr="00000000">
              <w:rPr>
                <w:rtl w:val="0"/>
              </w:rPr>
              <w:t xml:space="preserve">Ability to cope in high pressure, highly stressful contexts.</w:t>
            </w:r>
          </w:p>
          <w:p w:rsidR="00000000" w:rsidDel="00000000" w:rsidP="00000000" w:rsidRDefault="00000000" w:rsidRPr="00000000" w14:paraId="00000048">
            <w:pPr>
              <w:spacing w:line="14.399999999999999" w:lineRule="auto"/>
              <w:rPr/>
            </w:pPr>
            <w:r w:rsidDel="00000000" w:rsidR="00000000" w:rsidRPr="00000000">
              <w:rPr>
                <w:rtl w:val="0"/>
              </w:rPr>
            </w:r>
          </w:p>
          <w:p w:rsidR="00000000" w:rsidDel="00000000" w:rsidP="00000000" w:rsidRDefault="00000000" w:rsidRPr="00000000" w14:paraId="00000049">
            <w:pPr>
              <w:numPr>
                <w:ilvl w:val="0"/>
                <w:numId w:val="2"/>
              </w:numPr>
              <w:tabs>
                <w:tab w:val="left" w:pos="284"/>
              </w:tabs>
              <w:spacing w:line="226" w:lineRule="auto"/>
              <w:ind w:left="284" w:hanging="284"/>
              <w:jc w:val="left"/>
              <w:rPr/>
            </w:pPr>
            <w:r w:rsidDel="00000000" w:rsidR="00000000" w:rsidRPr="00000000">
              <w:rPr>
                <w:rtl w:val="0"/>
              </w:rPr>
              <w:t xml:space="preserve">Creative and imaginative thinker in terms of children-centred teaching.</w:t>
            </w:r>
          </w:p>
          <w:p w:rsidR="00000000" w:rsidDel="00000000" w:rsidP="00000000" w:rsidRDefault="00000000" w:rsidRPr="00000000" w14:paraId="0000004A">
            <w:pPr>
              <w:spacing w:line="14.399999999999999" w:lineRule="auto"/>
              <w:rPr/>
            </w:pPr>
            <w:r w:rsidDel="00000000" w:rsidR="00000000" w:rsidRPr="00000000">
              <w:rPr>
                <w:rtl w:val="0"/>
              </w:rPr>
            </w:r>
          </w:p>
          <w:p w:rsidR="00000000" w:rsidDel="00000000" w:rsidP="00000000" w:rsidRDefault="00000000" w:rsidRPr="00000000" w14:paraId="0000004B">
            <w:pPr>
              <w:numPr>
                <w:ilvl w:val="0"/>
                <w:numId w:val="2"/>
              </w:numPr>
              <w:tabs>
                <w:tab w:val="left" w:pos="284"/>
              </w:tabs>
              <w:spacing w:line="226" w:lineRule="auto"/>
              <w:ind w:left="284" w:hanging="284"/>
              <w:jc w:val="left"/>
              <w:rPr/>
            </w:pPr>
            <w:r w:rsidDel="00000000" w:rsidR="00000000" w:rsidRPr="00000000">
              <w:rPr>
                <w:rtl w:val="0"/>
              </w:rPr>
              <w:t xml:space="preserve">A commitment to promoting and safeguarding the welfare of children.</w:t>
            </w:r>
          </w:p>
          <w:p w:rsidR="00000000" w:rsidDel="00000000" w:rsidP="00000000" w:rsidRDefault="00000000" w:rsidRPr="00000000" w14:paraId="0000004C">
            <w:pPr>
              <w:spacing w:line="14.399999999999999" w:lineRule="auto"/>
              <w:rPr/>
            </w:pPr>
            <w:r w:rsidDel="00000000" w:rsidR="00000000" w:rsidRPr="00000000">
              <w:rPr>
                <w:rtl w:val="0"/>
              </w:rPr>
            </w:r>
          </w:p>
          <w:p w:rsidR="00000000" w:rsidDel="00000000" w:rsidP="00000000" w:rsidRDefault="00000000" w:rsidRPr="00000000" w14:paraId="0000004D">
            <w:pPr>
              <w:numPr>
                <w:ilvl w:val="0"/>
                <w:numId w:val="2"/>
              </w:numPr>
              <w:tabs>
                <w:tab w:val="left" w:pos="284"/>
              </w:tabs>
              <w:spacing w:line="233" w:lineRule="auto"/>
              <w:ind w:left="284" w:hanging="284"/>
              <w:jc w:val="left"/>
              <w:rPr>
                <w:sz w:val="20"/>
                <w:szCs w:val="20"/>
              </w:rPr>
            </w:pPr>
            <w:r w:rsidDel="00000000" w:rsidR="00000000" w:rsidRPr="00000000">
              <w:rPr>
                <w:rtl w:val="0"/>
              </w:rPr>
              <w:t xml:space="preserve">Able to prepare effective written and visual teaching materials including the effective use of ICT</w:t>
            </w:r>
            <w:r w:rsidDel="00000000" w:rsidR="00000000" w:rsidRPr="00000000">
              <w:rPr>
                <w:rtl w:val="0"/>
              </w:rPr>
            </w:r>
          </w:p>
          <w:p w:rsidR="00000000" w:rsidDel="00000000" w:rsidP="00000000" w:rsidRDefault="00000000" w:rsidRPr="00000000" w14:paraId="0000004E">
            <w:pPr>
              <w:ind w:left="360" w:hanging="360"/>
              <w:rPr>
                <w:sz w:val="20"/>
                <w:szCs w:val="20"/>
              </w:rPr>
            </w:pPr>
            <w:r w:rsidDel="00000000" w:rsidR="00000000" w:rsidRPr="00000000">
              <w:rPr>
                <w:rtl w:val="0"/>
              </w:rPr>
            </w:r>
          </w:p>
        </w:tc>
      </w:tr>
      <w:tr>
        <w:trPr>
          <w:cantSplit w:val="0"/>
          <w:tblHeader w:val="0"/>
        </w:trPr>
        <w:tc>
          <w:tcPr>
            <w:shd w:fill="d9e2f3" w:val="clear"/>
          </w:tcPr>
          <w:p w:rsidR="00000000" w:rsidDel="00000000" w:rsidP="00000000" w:rsidRDefault="00000000" w:rsidRPr="00000000" w14:paraId="0000004F">
            <w:pPr>
              <w:jc w:val="center"/>
              <w:rPr>
                <w:b w:val="1"/>
                <w:sz w:val="20"/>
                <w:szCs w:val="20"/>
              </w:rPr>
            </w:pPr>
            <w:r w:rsidDel="00000000" w:rsidR="00000000" w:rsidRPr="00000000">
              <w:rPr>
                <w:b w:val="1"/>
                <w:sz w:val="20"/>
                <w:szCs w:val="20"/>
                <w:rtl w:val="0"/>
              </w:rPr>
              <w:t xml:space="preserve">Knowledge</w:t>
            </w:r>
          </w:p>
        </w:tc>
      </w:tr>
      <w:tr>
        <w:trPr>
          <w:cantSplit w:val="0"/>
          <w:tblHeader w:val="0"/>
        </w:trPr>
        <w:tc>
          <w:tcPr/>
          <w:p w:rsidR="00000000" w:rsidDel="00000000" w:rsidP="00000000" w:rsidRDefault="00000000" w:rsidRPr="00000000" w14:paraId="00000050">
            <w:pPr>
              <w:numPr>
                <w:ilvl w:val="0"/>
                <w:numId w:val="3"/>
              </w:numPr>
              <w:tabs>
                <w:tab w:val="left" w:pos="284"/>
              </w:tabs>
              <w:spacing w:line="233" w:lineRule="auto"/>
              <w:ind w:left="284" w:hanging="284"/>
              <w:jc w:val="left"/>
              <w:rPr/>
            </w:pPr>
            <w:r w:rsidDel="00000000" w:rsidR="00000000" w:rsidRPr="00000000">
              <w:rPr>
                <w:rtl w:val="0"/>
              </w:rPr>
              <w:t xml:space="preserve">Clear and demonstrable understanding of the national curriculum, age related expectations and targets, the assessment process and school provision generally.</w:t>
            </w:r>
          </w:p>
          <w:p w:rsidR="00000000" w:rsidDel="00000000" w:rsidP="00000000" w:rsidRDefault="00000000" w:rsidRPr="00000000" w14:paraId="00000051">
            <w:pPr>
              <w:spacing w:line="14.399999999999999" w:lineRule="auto"/>
              <w:rPr/>
            </w:pPr>
            <w:r w:rsidDel="00000000" w:rsidR="00000000" w:rsidRPr="00000000">
              <w:rPr>
                <w:rtl w:val="0"/>
              </w:rPr>
            </w:r>
          </w:p>
          <w:p w:rsidR="00000000" w:rsidDel="00000000" w:rsidP="00000000" w:rsidRDefault="00000000" w:rsidRPr="00000000" w14:paraId="00000052">
            <w:pPr>
              <w:numPr>
                <w:ilvl w:val="0"/>
                <w:numId w:val="3"/>
              </w:numPr>
              <w:tabs>
                <w:tab w:val="left" w:pos="284"/>
              </w:tabs>
              <w:spacing w:line="233" w:lineRule="auto"/>
              <w:ind w:left="284" w:hanging="284"/>
              <w:jc w:val="left"/>
              <w:rPr/>
            </w:pPr>
            <w:r w:rsidDel="00000000" w:rsidR="00000000" w:rsidRPr="00000000">
              <w:rPr>
                <w:rtl w:val="0"/>
              </w:rPr>
              <w:t xml:space="preserve">Clear understanding of child development, learning and children with SEN and associated special educational needs.</w:t>
            </w:r>
          </w:p>
          <w:p w:rsidR="00000000" w:rsidDel="00000000" w:rsidP="00000000" w:rsidRDefault="00000000" w:rsidRPr="00000000" w14:paraId="00000053">
            <w:pPr>
              <w:spacing w:line="14.399999999999999" w:lineRule="auto"/>
              <w:rPr/>
            </w:pPr>
            <w:r w:rsidDel="00000000" w:rsidR="00000000" w:rsidRPr="00000000">
              <w:rPr>
                <w:rtl w:val="0"/>
              </w:rPr>
            </w:r>
          </w:p>
          <w:p w:rsidR="00000000" w:rsidDel="00000000" w:rsidP="00000000" w:rsidRDefault="00000000" w:rsidRPr="00000000" w14:paraId="00000054">
            <w:pPr>
              <w:numPr>
                <w:ilvl w:val="0"/>
                <w:numId w:val="3"/>
              </w:numPr>
              <w:tabs>
                <w:tab w:val="left" w:pos="284"/>
              </w:tabs>
              <w:spacing w:line="235" w:lineRule="auto"/>
              <w:ind w:left="284" w:right="20" w:hanging="284"/>
              <w:jc w:val="left"/>
              <w:rPr/>
            </w:pPr>
            <w:r w:rsidDel="00000000" w:rsidR="00000000" w:rsidRPr="00000000">
              <w:rPr>
                <w:rtl w:val="0"/>
              </w:rPr>
              <w:t xml:space="preserve">Clear understanding of independent special schools, local authority funding, SEND and the requirements of Ofsted.</w:t>
            </w:r>
          </w:p>
          <w:p w:rsidR="00000000" w:rsidDel="00000000" w:rsidP="00000000" w:rsidRDefault="00000000" w:rsidRPr="00000000" w14:paraId="00000055">
            <w:pPr>
              <w:numPr>
                <w:ilvl w:val="0"/>
                <w:numId w:val="3"/>
              </w:numPr>
              <w:tabs>
                <w:tab w:val="left" w:pos="284"/>
              </w:tabs>
              <w:spacing w:line="227" w:lineRule="auto"/>
              <w:ind w:left="284" w:hanging="284"/>
              <w:jc w:val="left"/>
              <w:rPr/>
            </w:pPr>
            <w:r w:rsidDel="00000000" w:rsidR="00000000" w:rsidRPr="00000000">
              <w:rPr>
                <w:rtl w:val="0"/>
              </w:rPr>
              <w:t xml:space="preserve">Clear understanding of relevant policies/codes of practice and awareness of relevant legislation.</w:t>
            </w:r>
          </w:p>
          <w:p w:rsidR="00000000" w:rsidDel="00000000" w:rsidP="00000000" w:rsidRDefault="00000000" w:rsidRPr="00000000" w14:paraId="00000056">
            <w:pPr>
              <w:spacing w:line="14.399999999999999" w:lineRule="auto"/>
              <w:rPr/>
            </w:pPr>
            <w:r w:rsidDel="00000000" w:rsidR="00000000" w:rsidRPr="00000000">
              <w:rPr>
                <w:rtl w:val="0"/>
              </w:rPr>
            </w:r>
          </w:p>
          <w:p w:rsidR="00000000" w:rsidDel="00000000" w:rsidP="00000000" w:rsidRDefault="00000000" w:rsidRPr="00000000" w14:paraId="00000057">
            <w:pPr>
              <w:numPr>
                <w:ilvl w:val="0"/>
                <w:numId w:val="3"/>
              </w:numPr>
              <w:tabs>
                <w:tab w:val="left" w:pos="284"/>
              </w:tabs>
              <w:spacing w:line="233" w:lineRule="auto"/>
              <w:ind w:left="284" w:hanging="284"/>
              <w:jc w:val="left"/>
              <w:rPr/>
            </w:pPr>
            <w:r w:rsidDel="00000000" w:rsidR="00000000" w:rsidRPr="00000000">
              <w:rPr>
                <w:rtl w:val="0"/>
              </w:rPr>
              <w:t xml:space="preserve">Clear understanding of a range of teaching, assessment and behaviour management strategies that facilitate effective learning &amp; progress.</w:t>
            </w:r>
          </w:p>
          <w:p w:rsidR="00000000" w:rsidDel="00000000" w:rsidP="00000000" w:rsidRDefault="00000000" w:rsidRPr="00000000" w14:paraId="00000058">
            <w:pPr>
              <w:rPr>
                <w:sz w:val="20"/>
                <w:szCs w:val="20"/>
              </w:rPr>
            </w:pPr>
            <w:r w:rsidDel="00000000" w:rsidR="00000000" w:rsidRPr="00000000">
              <w:rPr>
                <w:rtl w:val="0"/>
              </w:rPr>
            </w:r>
          </w:p>
        </w:tc>
      </w:tr>
      <w:tr>
        <w:trPr>
          <w:cantSplit w:val="0"/>
          <w:tblHeader w:val="0"/>
        </w:trPr>
        <w:tc>
          <w:tcPr>
            <w:shd w:fill="d9e2f3" w:val="clear"/>
          </w:tcPr>
          <w:p w:rsidR="00000000" w:rsidDel="00000000" w:rsidP="00000000" w:rsidRDefault="00000000" w:rsidRPr="00000000" w14:paraId="00000059">
            <w:pPr>
              <w:jc w:val="center"/>
              <w:rPr>
                <w:b w:val="1"/>
                <w:sz w:val="20"/>
                <w:szCs w:val="20"/>
              </w:rPr>
            </w:pPr>
            <w:r w:rsidDel="00000000" w:rsidR="00000000" w:rsidRPr="00000000">
              <w:rPr>
                <w:b w:val="1"/>
                <w:sz w:val="20"/>
                <w:szCs w:val="20"/>
                <w:rtl w:val="0"/>
              </w:rPr>
              <w:t xml:space="preserve">Qualifications &amp; Experience</w:t>
            </w:r>
          </w:p>
        </w:tc>
      </w:tr>
      <w:tr>
        <w:trPr>
          <w:cantSplit w:val="0"/>
          <w:tblHeader w:val="0"/>
        </w:trPr>
        <w:tc>
          <w:tcPr/>
          <w:p w:rsidR="00000000" w:rsidDel="00000000" w:rsidP="00000000" w:rsidRDefault="00000000" w:rsidRPr="00000000" w14:paraId="0000005A">
            <w:pPr>
              <w:numPr>
                <w:ilvl w:val="0"/>
                <w:numId w:val="4"/>
              </w:numPr>
              <w:tabs>
                <w:tab w:val="left" w:pos="284"/>
              </w:tabs>
              <w:spacing w:line="235" w:lineRule="auto"/>
              <w:ind w:left="284" w:hanging="284"/>
              <w:jc w:val="left"/>
              <w:rPr/>
            </w:pPr>
            <w:r w:rsidDel="00000000" w:rsidR="00000000" w:rsidRPr="00000000">
              <w:rPr>
                <w:rtl w:val="0"/>
              </w:rPr>
              <w:t xml:space="preserve">QTS and complete induction</w:t>
            </w:r>
          </w:p>
          <w:p w:rsidR="00000000" w:rsidDel="00000000" w:rsidP="00000000" w:rsidRDefault="00000000" w:rsidRPr="00000000" w14:paraId="0000005B">
            <w:pPr>
              <w:numPr>
                <w:ilvl w:val="0"/>
                <w:numId w:val="4"/>
              </w:numPr>
              <w:tabs>
                <w:tab w:val="left" w:pos="284"/>
              </w:tabs>
              <w:spacing w:line="228" w:lineRule="auto"/>
              <w:ind w:left="284" w:hanging="284"/>
              <w:jc w:val="left"/>
              <w:rPr/>
            </w:pPr>
            <w:r w:rsidDel="00000000" w:rsidR="00000000" w:rsidRPr="00000000">
              <w:rPr>
                <w:rtl w:val="0"/>
              </w:rPr>
              <w:t xml:space="preserve">At least a good degree in a core subject or applicable subject (essential).</w:t>
            </w:r>
          </w:p>
          <w:p w:rsidR="00000000" w:rsidDel="00000000" w:rsidP="00000000" w:rsidRDefault="00000000" w:rsidRPr="00000000" w14:paraId="0000005C">
            <w:pPr>
              <w:spacing w:line="14.399999999999999" w:lineRule="auto"/>
              <w:rPr/>
            </w:pPr>
            <w:r w:rsidDel="00000000" w:rsidR="00000000" w:rsidRPr="00000000">
              <w:rPr>
                <w:rtl w:val="0"/>
              </w:rPr>
            </w:r>
          </w:p>
          <w:p w:rsidR="00000000" w:rsidDel="00000000" w:rsidP="00000000" w:rsidRDefault="00000000" w:rsidRPr="00000000" w14:paraId="0000005D">
            <w:pPr>
              <w:numPr>
                <w:ilvl w:val="0"/>
                <w:numId w:val="4"/>
              </w:numPr>
              <w:tabs>
                <w:tab w:val="left" w:pos="284"/>
              </w:tabs>
              <w:spacing w:line="233" w:lineRule="auto"/>
              <w:ind w:left="284" w:hanging="284"/>
              <w:jc w:val="left"/>
              <w:rPr/>
            </w:pPr>
            <w:r w:rsidDel="00000000" w:rsidR="00000000" w:rsidRPr="00000000">
              <w:rPr>
                <w:rtl w:val="0"/>
              </w:rPr>
              <w:t xml:space="preserve">A range of experience in delivering the primary curriculum or a secondary subject area to children with SEN (essential).</w:t>
            </w:r>
          </w:p>
          <w:p w:rsidR="00000000" w:rsidDel="00000000" w:rsidP="00000000" w:rsidRDefault="00000000" w:rsidRPr="00000000" w14:paraId="0000005E">
            <w:pPr>
              <w:numPr>
                <w:ilvl w:val="0"/>
                <w:numId w:val="4"/>
              </w:numPr>
              <w:tabs>
                <w:tab w:val="left" w:pos="284"/>
              </w:tabs>
              <w:spacing w:line="227" w:lineRule="auto"/>
              <w:ind w:left="284" w:hanging="284"/>
              <w:jc w:val="left"/>
              <w:rPr/>
            </w:pPr>
            <w:r w:rsidDel="00000000" w:rsidR="00000000" w:rsidRPr="00000000">
              <w:rPr>
                <w:rtl w:val="0"/>
              </w:rPr>
              <w:t xml:space="preserve">Further training or qualifications related to SEN (desirable).</w:t>
            </w:r>
          </w:p>
          <w:p w:rsidR="00000000" w:rsidDel="00000000" w:rsidP="00000000" w:rsidRDefault="00000000" w:rsidRPr="00000000" w14:paraId="0000005F">
            <w:pPr>
              <w:rPr>
                <w:sz w:val="20"/>
                <w:szCs w:val="20"/>
              </w:rPr>
            </w:pPr>
            <w:r w:rsidDel="00000000" w:rsidR="00000000" w:rsidRPr="00000000">
              <w:rPr>
                <w:rtl w:val="0"/>
              </w:rPr>
            </w:r>
          </w:p>
        </w:tc>
      </w:tr>
    </w:tbl>
    <w:p w:rsidR="00000000" w:rsidDel="00000000" w:rsidP="00000000" w:rsidRDefault="00000000" w:rsidRPr="00000000" w14:paraId="00000060">
      <w:pPr>
        <w:rPr>
          <w:i w:val="1"/>
          <w:sz w:val="20"/>
          <w:szCs w:val="20"/>
        </w:rPr>
      </w:pPr>
      <w:r w:rsidDel="00000000" w:rsidR="00000000" w:rsidRPr="00000000">
        <w:rPr>
          <w:rtl w:val="0"/>
        </w:rPr>
      </w:r>
    </w:p>
    <w:p w:rsidR="00000000" w:rsidDel="00000000" w:rsidP="00000000" w:rsidRDefault="00000000" w:rsidRPr="00000000" w14:paraId="00000061">
      <w:pPr>
        <w:rPr>
          <w:i w:val="1"/>
          <w:sz w:val="20"/>
          <w:szCs w:val="20"/>
        </w:rPr>
      </w:pPr>
      <w:r w:rsidDel="00000000" w:rsidR="00000000" w:rsidRPr="00000000">
        <w:rPr>
          <w:rtl w:val="0"/>
        </w:rPr>
      </w:r>
    </w:p>
    <w:sectPr>
      <w:pgSz w:h="16838" w:w="11906" w:orient="portrait"/>
      <w:pgMar w:bottom="720" w:top="720" w:left="720" w:right="720" w:header="283" w:footer="5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en-GB"/>
      </w:rPr>
    </w:rPrDefault>
    <w:pPrDefault>
      <w:pPr>
        <w:spacing w:after="160"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pPr>
    <w:rPr>
      <w:b w:val="1"/>
      <w:color w:val="1f4e79"/>
      <w:sz w:val="36"/>
      <w:szCs w:val="36"/>
    </w:rPr>
  </w:style>
  <w:style w:type="paragraph" w:styleId="Heading2">
    <w:name w:val="heading 2"/>
    <w:basedOn w:val="Normal"/>
    <w:next w:val="Normal"/>
    <w:pPr>
      <w:keepNext w:val="1"/>
      <w:keepLines w:val="1"/>
      <w:spacing w:after="240" w:before="40" w:lineRule="auto"/>
    </w:pPr>
    <w:rPr>
      <w:color w:val="1f4e79"/>
      <w:sz w:val="32"/>
      <w:szCs w:val="32"/>
    </w:rPr>
  </w:style>
  <w:style w:type="paragraph" w:styleId="Heading3">
    <w:name w:val="heading 3"/>
    <w:basedOn w:val="Normal"/>
    <w:next w:val="Normal"/>
    <w:pPr>
      <w:keepNext w:val="1"/>
      <w:keepLines w:val="1"/>
      <w:spacing w:after="120" w:before="160" w:lineRule="auto"/>
    </w:pPr>
    <w:rPr>
      <w:b w:val="1"/>
      <w:color w:val="1e4d7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F2375"/>
  </w:style>
  <w:style w:type="paragraph" w:styleId="Heading1">
    <w:name w:val="heading 1"/>
    <w:basedOn w:val="Normal"/>
    <w:next w:val="Normal"/>
    <w:link w:val="Heading1Char"/>
    <w:uiPriority w:val="9"/>
    <w:qFormat w:val="1"/>
    <w:rsid w:val="003F2375"/>
    <w:pPr>
      <w:keepNext w:val="1"/>
      <w:keepLines w:val="1"/>
      <w:spacing w:after="240" w:before="240"/>
      <w:outlineLvl w:val="0"/>
    </w:pPr>
    <w:rPr>
      <w:rFonts w:cstheme="majorBidi" w:eastAsiaTheme="majorEastAsia"/>
      <w:b w:val="1"/>
      <w:color w:val="1f4e79" w:themeColor="accent1" w:themeShade="000080"/>
      <w:sz w:val="36"/>
      <w:szCs w:val="32"/>
    </w:rPr>
  </w:style>
  <w:style w:type="paragraph" w:styleId="Heading2">
    <w:name w:val="heading 2"/>
    <w:basedOn w:val="Normal"/>
    <w:next w:val="Normal"/>
    <w:link w:val="Heading2Char"/>
    <w:uiPriority w:val="9"/>
    <w:unhideWhenUsed w:val="1"/>
    <w:qFormat w:val="1"/>
    <w:rsid w:val="00452F71"/>
    <w:pPr>
      <w:keepNext w:val="1"/>
      <w:keepLines w:val="1"/>
      <w:spacing w:after="240" w:before="40"/>
      <w:outlineLvl w:val="1"/>
    </w:pPr>
    <w:rPr>
      <w:rFonts w:cstheme="majorBidi" w:eastAsiaTheme="majorEastAsia"/>
      <w:color w:val="1f4e79" w:themeColor="accent1" w:themeShade="000080"/>
      <w:sz w:val="32"/>
      <w:szCs w:val="26"/>
    </w:rPr>
  </w:style>
  <w:style w:type="paragraph" w:styleId="Heading3">
    <w:name w:val="heading 3"/>
    <w:basedOn w:val="Normal"/>
    <w:next w:val="Normal"/>
    <w:link w:val="Heading3Char"/>
    <w:uiPriority w:val="9"/>
    <w:unhideWhenUsed w:val="1"/>
    <w:qFormat w:val="1"/>
    <w:rsid w:val="00F56B2B"/>
    <w:pPr>
      <w:keepNext w:val="1"/>
      <w:keepLines w:val="1"/>
      <w:spacing w:after="120" w:before="160"/>
      <w:outlineLvl w:val="2"/>
    </w:pPr>
    <w:rPr>
      <w:rFonts w:cstheme="majorBidi" w:eastAsiaTheme="majorEastAsia"/>
      <w:b w:val="1"/>
      <w:color w:val="1f4d78" w:themeColor="accent1" w:themeShade="00007F"/>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602D9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854C18"/>
    <w:pPr>
      <w:numPr>
        <w:numId w:val="2"/>
      </w:numPr>
      <w:tabs>
        <w:tab w:val="left" w:pos="360"/>
      </w:tabs>
      <w:spacing w:after="0" w:line="276" w:lineRule="auto"/>
      <w:ind w:left="360" w:hanging="360"/>
      <w:jc w:val="left"/>
    </w:pPr>
  </w:style>
  <w:style w:type="paragraph" w:styleId="Header">
    <w:name w:val="header"/>
    <w:basedOn w:val="Normal"/>
    <w:link w:val="HeaderChar"/>
    <w:uiPriority w:val="99"/>
    <w:unhideWhenUsed w:val="1"/>
    <w:rsid w:val="007667DB"/>
    <w:pPr>
      <w:tabs>
        <w:tab w:val="center" w:pos="4513"/>
        <w:tab w:val="right" w:pos="9026"/>
      </w:tabs>
      <w:spacing w:after="0" w:line="240" w:lineRule="auto"/>
    </w:pPr>
  </w:style>
  <w:style w:type="character" w:styleId="HeaderChar" w:customStyle="1">
    <w:name w:val="Header Char"/>
    <w:basedOn w:val="DefaultParagraphFont"/>
    <w:link w:val="Header"/>
    <w:uiPriority w:val="99"/>
    <w:rsid w:val="007667DB"/>
  </w:style>
  <w:style w:type="paragraph" w:styleId="Footer">
    <w:name w:val="footer"/>
    <w:basedOn w:val="Normal"/>
    <w:link w:val="FooterChar"/>
    <w:uiPriority w:val="99"/>
    <w:unhideWhenUsed w:val="1"/>
    <w:rsid w:val="007667DB"/>
    <w:pPr>
      <w:tabs>
        <w:tab w:val="center" w:pos="4513"/>
        <w:tab w:val="right" w:pos="9026"/>
      </w:tabs>
      <w:spacing w:after="0" w:line="240" w:lineRule="auto"/>
    </w:pPr>
  </w:style>
  <w:style w:type="character" w:styleId="FooterChar" w:customStyle="1">
    <w:name w:val="Footer Char"/>
    <w:basedOn w:val="DefaultParagraphFont"/>
    <w:link w:val="Footer"/>
    <w:uiPriority w:val="99"/>
    <w:rsid w:val="007667DB"/>
  </w:style>
  <w:style w:type="character" w:styleId="Heading1Char" w:customStyle="1">
    <w:name w:val="Heading 1 Char"/>
    <w:basedOn w:val="DefaultParagraphFont"/>
    <w:link w:val="Heading1"/>
    <w:uiPriority w:val="9"/>
    <w:rsid w:val="003F2375"/>
    <w:rPr>
      <w:rFonts w:ascii="Tahoma" w:hAnsi="Tahoma" w:cstheme="majorBidi" w:eastAsiaTheme="majorEastAsia"/>
      <w:b w:val="1"/>
      <w:color w:val="1f4e79" w:themeColor="accent1" w:themeShade="000080"/>
      <w:sz w:val="36"/>
      <w:szCs w:val="32"/>
    </w:rPr>
  </w:style>
  <w:style w:type="character" w:styleId="Heading2Char" w:customStyle="1">
    <w:name w:val="Heading 2 Char"/>
    <w:basedOn w:val="DefaultParagraphFont"/>
    <w:link w:val="Heading2"/>
    <w:uiPriority w:val="9"/>
    <w:rsid w:val="00452F71"/>
    <w:rPr>
      <w:rFonts w:ascii="Tahoma" w:hAnsi="Tahoma" w:cstheme="majorBidi" w:eastAsiaTheme="majorEastAsia"/>
      <w:color w:val="1f4e79" w:themeColor="accent1" w:themeShade="000080"/>
      <w:sz w:val="32"/>
      <w:szCs w:val="26"/>
    </w:rPr>
  </w:style>
  <w:style w:type="character" w:styleId="Heading3Char" w:customStyle="1">
    <w:name w:val="Heading 3 Char"/>
    <w:basedOn w:val="DefaultParagraphFont"/>
    <w:link w:val="Heading3"/>
    <w:uiPriority w:val="9"/>
    <w:rsid w:val="00F56B2B"/>
    <w:rPr>
      <w:rFonts w:ascii="Tahoma" w:hAnsi="Tahoma" w:cstheme="majorBidi" w:eastAsiaTheme="majorEastAsia"/>
      <w:b w:val="1"/>
      <w:color w:val="1f4d78" w:themeColor="accent1" w:themeShade="00007F"/>
      <w:szCs w:val="24"/>
    </w:rPr>
  </w:style>
  <w:style w:type="paragraph" w:styleId="NoSpacing">
    <w:name w:val="No Spacing"/>
    <w:uiPriority w:val="1"/>
    <w:qFormat w:val="1"/>
    <w:rsid w:val="00972BF7"/>
    <w:pPr>
      <w:spacing w:after="0" w:line="240" w:lineRule="auto"/>
    </w:pPr>
  </w:style>
  <w:style w:type="character" w:styleId="Hyperlink">
    <w:name w:val="Hyperlink"/>
    <w:basedOn w:val="DefaultParagraphFont"/>
    <w:uiPriority w:val="99"/>
    <w:unhideWhenUsed w:val="1"/>
    <w:rsid w:val="002F3CC1"/>
    <w:rPr>
      <w:color w:val="0563c1" w:themeColor="hyperlink"/>
      <w:u w:val="single"/>
    </w:rPr>
  </w:style>
  <w:style w:type="paragraph" w:styleId="BalloonText">
    <w:name w:val="Balloon Text"/>
    <w:basedOn w:val="Normal"/>
    <w:link w:val="BalloonTextChar"/>
    <w:uiPriority w:val="99"/>
    <w:semiHidden w:val="1"/>
    <w:unhideWhenUsed w:val="1"/>
    <w:rsid w:val="00892E07"/>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892E07"/>
    <w:rPr>
      <w:rFonts w:ascii="Times New Roman" w:cs="Times New Roman" w:hAnsi="Times New Roman"/>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tblPr>
      <w:tblStyleRowBandSize w:val="1"/>
      <w:tblStyleColBandSize w:val="1"/>
      <w:tblCellMar>
        <w:left w:w="0.0" w:type="dxa"/>
        <w:right w:w="0.0" w:type="dxa"/>
      </w:tblCellMar>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RY+Ir3NJbxM9S7cW59OuntIZCg==">AMUW2mXw4xJgxxRUR86BZbFfycXacYW2sN+JqgEJeSMgLJ5VZ6ebra7LMY1Gsgq7iSxBZJ6dqnCExpHaCoqig3O+6eezn4yxFwFbbGsvgMIHWpk7Bo0XDfI=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2022-03-15T09:49:00Z</dcterms:created>
  <dc:creator>Richard Mccabe</dc:creator>
</cp:coreProperties>
</file>